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BDD9E">
      <w:pPr>
        <w:pStyle w:val="2"/>
        <w:keepNext w:val="0"/>
        <w:keepLines w:val="0"/>
        <w:pageBreakBefore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2</w:t>
      </w:r>
    </w:p>
    <w:p w14:paraId="012A63B3">
      <w:pPr>
        <w:rPr>
          <w:rFonts w:hint="eastAsia"/>
          <w:lang w:val="en-US" w:eastAsia="zh-CN"/>
        </w:rPr>
      </w:pPr>
    </w:p>
    <w:p w14:paraId="1D035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《国家烟草专卖局关于修改部分电子烟监管政策文件的通知（征求意见稿）》起草说明</w:t>
      </w:r>
    </w:p>
    <w:p w14:paraId="016B14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6"/>
          <w:lang w:eastAsia="zh-CN"/>
        </w:rPr>
      </w:pPr>
    </w:p>
    <w:p w14:paraId="6CB8C68F">
      <w:pPr>
        <w:adjustRightInd/>
        <w:spacing w:line="240" w:lineRule="auto"/>
        <w:ind w:firstLine="960" w:firstLineChars="300"/>
        <w:jc w:val="left"/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贯彻落实电子烟限制性产业政策要求，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提高电子烟监管政策的统筹性和协调性，国家烟草专卖局组织起草了《国家烟草专卖局关于修改部分电子烟监管政策文件的通知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（征求意见稿）》（以下简称《通知（征求意见稿）》），对《关于促进电子烟产业法治化规范化的若干政策措施（试行）》《电子烟固定资产投资管理细则》《电子烟产品技术审评实施细则》《电子烟产品追溯管理细则》《电子烟进出口贸易和对外经济技术合作管理细则》《电子烟相关生产企业设立、分立、合并、撤销管理细则》《国家烟草专卖局办公室关于印发&lt;一体化政务服务平台 电子证照 烟草专卖生产企业许可证第2部分：电子烟&gt;标准的通知》等7部电子烟监管政策文件的部分条款进行修改。</w:t>
      </w:r>
    </w:p>
    <w:p w14:paraId="522F72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02829"/>
    <w:rsid w:val="1590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2026-04-02T00:34:00Z</dcterms:created>
  <dc:creator>洪敏</dc:creator>
  <cp:lastModifiedBy>洪敏</cp:lastModifiedBy>
  <dcterms:modified xsi:type="dcterms:W3CDTF">2026-04-02T00:34:49Z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F9821CEDE10D467996AFE815BA1E0574_11</vt:lpwstr>
  </property>
  <property fmtid="{D5CDD505-2E9C-101B-9397-08002B2CF9AE}" pid="4" name="KSOTemplateDocerSaveRecord">
    <vt:lpwstr>eyJoZGlkIjoiNTg1ZDMwNzk2ZjliNzZhMTE3YzZjNTRjNjA4MjBkMmMiLCJ1c2VySWQiOiIzNzg2NTEwMTYifQ==</vt:lpwstr>
  </property>
</Properties>
</file>